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54" w:rsidRPr="00155254" w:rsidRDefault="00155254" w:rsidP="009F6CB9">
      <w:pPr>
        <w:ind w:firstLineChars="300" w:firstLine="853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伊丹市基準緩和型サービス従事者研修の実施に関する要</w:t>
      </w:r>
    </w:p>
    <w:p w:rsidR="00155254" w:rsidRPr="00155254" w:rsidRDefault="00155254" w:rsidP="009F6CB9">
      <w:pPr>
        <w:ind w:firstLineChars="200" w:firstLine="569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 xml:space="preserve">　綱</w:t>
      </w:r>
    </w:p>
    <w:p w:rsidR="00155254" w:rsidRPr="00155254" w:rsidRDefault="00155254" w:rsidP="009F6CB9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（趣旨）</w:t>
      </w:r>
    </w:p>
    <w:p w:rsidR="00155254" w:rsidRPr="00155254" w:rsidRDefault="00155254" w:rsidP="009F6CB9">
      <w:pPr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 xml:space="preserve">第１条　</w:t>
      </w:r>
      <w:r w:rsidRPr="00155254">
        <w:rPr>
          <w:rFonts w:asciiTheme="minorEastAsia" w:hAnsiTheme="minorEastAsia"/>
          <w:kern w:val="0"/>
          <w:sz w:val="22"/>
        </w:rPr>
        <w:t>この</w:t>
      </w:r>
      <w:r w:rsidRPr="00155254">
        <w:rPr>
          <w:rFonts w:asciiTheme="minorEastAsia" w:hAnsiTheme="minorEastAsia" w:hint="eastAsia"/>
          <w:kern w:val="0"/>
          <w:sz w:val="22"/>
        </w:rPr>
        <w:t>要綱</w:t>
      </w:r>
      <w:r w:rsidRPr="00155254">
        <w:rPr>
          <w:rFonts w:asciiTheme="minorEastAsia" w:hAnsiTheme="minorEastAsia"/>
          <w:kern w:val="0"/>
          <w:sz w:val="22"/>
        </w:rPr>
        <w:t>は，</w:t>
      </w:r>
      <w:r w:rsidRPr="00155254">
        <w:rPr>
          <w:rFonts w:asciiTheme="minorEastAsia" w:hAnsiTheme="minorEastAsia" w:hint="eastAsia"/>
          <w:kern w:val="0"/>
          <w:sz w:val="22"/>
        </w:rPr>
        <w:t>伊丹市基準緩和型サービス従事者研修（伊丹</w:t>
      </w:r>
    </w:p>
    <w:p w:rsidR="00016B91" w:rsidRDefault="00155254" w:rsidP="00016B91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市第１号訪問事業の実施に関する要綱第９条第１項の研修を</w:t>
      </w:r>
      <w:r w:rsidR="00EB19CF">
        <w:rPr>
          <w:rFonts w:asciiTheme="minorEastAsia" w:hAnsiTheme="minorEastAsia" w:hint="eastAsia"/>
          <w:kern w:val="0"/>
          <w:sz w:val="22"/>
        </w:rPr>
        <w:t>いい，</w:t>
      </w:r>
    </w:p>
    <w:p w:rsidR="00155254" w:rsidRDefault="00155254" w:rsidP="009F6CB9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以下「研修」という。）の実施に関し必要な事項を定める。</w:t>
      </w:r>
    </w:p>
    <w:p w:rsidR="00155254" w:rsidRPr="00155254" w:rsidRDefault="002B7F63" w:rsidP="009F6CB9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（研修実施者</w:t>
      </w:r>
      <w:r w:rsidR="00155254" w:rsidRPr="00155254">
        <w:rPr>
          <w:rFonts w:asciiTheme="minorEastAsia" w:hAnsiTheme="minorEastAsia" w:hint="eastAsia"/>
          <w:kern w:val="0"/>
          <w:sz w:val="22"/>
        </w:rPr>
        <w:t>）</w:t>
      </w:r>
    </w:p>
    <w:p w:rsidR="00155254" w:rsidRPr="00155254" w:rsidRDefault="00155254" w:rsidP="00273F6F">
      <w:pPr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第２条　研修を実施する者（以下「研修実施者」という。）は，次</w:t>
      </w:r>
    </w:p>
    <w:p w:rsidR="00155254" w:rsidRPr="00155254" w:rsidRDefault="00155254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に掲げるものとする。</w:t>
      </w:r>
    </w:p>
    <w:p w:rsidR="00155254" w:rsidRPr="00155254" w:rsidRDefault="00155254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⑴　市長</w:t>
      </w:r>
    </w:p>
    <w:p w:rsidR="00155254" w:rsidRPr="00155254" w:rsidRDefault="00155254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⑵</w:t>
      </w:r>
      <w:r w:rsidR="00D86A52">
        <w:rPr>
          <w:rFonts w:asciiTheme="minorEastAsia" w:hAnsiTheme="minorEastAsia" w:hint="eastAsia"/>
          <w:kern w:val="0"/>
          <w:sz w:val="22"/>
        </w:rPr>
        <w:t xml:space="preserve">　第６</w:t>
      </w:r>
      <w:r w:rsidRPr="00155254">
        <w:rPr>
          <w:rFonts w:asciiTheme="minorEastAsia" w:hAnsiTheme="minorEastAsia" w:hint="eastAsia"/>
          <w:kern w:val="0"/>
          <w:sz w:val="22"/>
        </w:rPr>
        <w:t>条の規定により研修の実施の指定を受けたもの（以下「</w:t>
      </w:r>
    </w:p>
    <w:p w:rsidR="00155254" w:rsidRPr="00155254" w:rsidRDefault="00155254" w:rsidP="009F6CB9">
      <w:pPr>
        <w:ind w:firstLineChars="200" w:firstLine="569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指定研修実施者」という。）</w:t>
      </w:r>
    </w:p>
    <w:p w:rsidR="00155254" w:rsidRPr="00155254" w:rsidRDefault="00155254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（課程）</w:t>
      </w:r>
    </w:p>
    <w:p w:rsidR="00D640C5" w:rsidRDefault="00D640C5" w:rsidP="00E5301A">
      <w:pPr>
        <w:rPr>
          <w:rFonts w:asciiTheme="minorEastAsia" w:hAnsiTheme="minorEastAsia" w:hint="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第３条　研修実施者は，別</w:t>
      </w:r>
      <w:r w:rsidR="00155254" w:rsidRPr="00155254">
        <w:rPr>
          <w:rFonts w:asciiTheme="minorEastAsia" w:hAnsiTheme="minorEastAsia" w:hint="eastAsia"/>
          <w:kern w:val="0"/>
          <w:sz w:val="22"/>
        </w:rPr>
        <w:t>表の左欄に掲げる科目に応じ，それぞ</w:t>
      </w:r>
      <w:r w:rsidR="007C5D25">
        <w:rPr>
          <w:rFonts w:asciiTheme="minorEastAsia" w:hAnsiTheme="minorEastAsia" w:hint="eastAsia"/>
          <w:kern w:val="0"/>
          <w:sz w:val="22"/>
        </w:rPr>
        <w:t>れ</w:t>
      </w:r>
    </w:p>
    <w:p w:rsidR="00155254" w:rsidRPr="00155254" w:rsidRDefault="007C5D25" w:rsidP="00D640C5">
      <w:pPr>
        <w:ind w:firstLineChars="100" w:firstLine="284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2"/>
        </w:rPr>
        <w:t>別</w:t>
      </w:r>
      <w:r w:rsidR="00155254" w:rsidRPr="00155254">
        <w:rPr>
          <w:rFonts w:asciiTheme="minorEastAsia" w:hAnsiTheme="minorEastAsia" w:hint="eastAsia"/>
          <w:kern w:val="0"/>
          <w:sz w:val="22"/>
        </w:rPr>
        <w:t>表の右欄に掲げる時間数の課程を実施しなければならない。</w:t>
      </w:r>
    </w:p>
    <w:p w:rsidR="0002571D" w:rsidRDefault="007C5D25" w:rsidP="00AC0A48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２　別表</w:t>
      </w:r>
      <w:r w:rsidR="00AC0A48">
        <w:rPr>
          <w:rFonts w:asciiTheme="minorEastAsia" w:hAnsiTheme="minorEastAsia" w:hint="eastAsia"/>
          <w:kern w:val="0"/>
          <w:sz w:val="22"/>
        </w:rPr>
        <w:t>に規定する科目のうち「認知症についての理解」は，</w:t>
      </w:r>
      <w:r w:rsidR="0002571D">
        <w:rPr>
          <w:rFonts w:asciiTheme="minorEastAsia" w:hAnsiTheme="minorEastAsia" w:hint="eastAsia"/>
          <w:kern w:val="0"/>
          <w:sz w:val="22"/>
        </w:rPr>
        <w:t>認知</w:t>
      </w:r>
    </w:p>
    <w:p w:rsidR="0002571D" w:rsidRDefault="0002571D" w:rsidP="0002571D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症サポーター養成講座として実施し，修了者にオレンジリングを</w:t>
      </w:r>
    </w:p>
    <w:p w:rsidR="00AC0A48" w:rsidRDefault="0002571D" w:rsidP="0002571D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配布しなければならない。</w:t>
      </w:r>
    </w:p>
    <w:p w:rsidR="0002571D" w:rsidRDefault="0002571D" w:rsidP="0002571D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３　第１項に規定する科目のうち「高齢者の生活援助についての理</w:t>
      </w:r>
    </w:p>
    <w:p w:rsidR="0002571D" w:rsidRDefault="0002571D" w:rsidP="0002571D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解」の講師は，訪問介護事業所のサービス提供責任者が務めなけ</w:t>
      </w:r>
    </w:p>
    <w:p w:rsidR="0002571D" w:rsidRPr="0002571D" w:rsidRDefault="0002571D" w:rsidP="0002571D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ればならない。</w:t>
      </w:r>
    </w:p>
    <w:p w:rsidR="003F1F49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（修了証の交付）</w:t>
      </w:r>
    </w:p>
    <w:p w:rsidR="007C5D25" w:rsidRDefault="007C5D25" w:rsidP="00E5301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第４条　研修実施者は，別表</w:t>
      </w:r>
      <w:r w:rsidR="00EF756F">
        <w:rPr>
          <w:rFonts w:asciiTheme="minorEastAsia" w:hAnsiTheme="minorEastAsia" w:hint="eastAsia"/>
          <w:kern w:val="0"/>
          <w:sz w:val="22"/>
        </w:rPr>
        <w:t>に定める課程を修了した受講</w:t>
      </w:r>
      <w:r w:rsidR="00273F6F" w:rsidRPr="009F6CB9">
        <w:rPr>
          <w:rFonts w:asciiTheme="minorEastAsia" w:hAnsiTheme="minorEastAsia" w:hint="eastAsia"/>
          <w:kern w:val="0"/>
          <w:sz w:val="22"/>
        </w:rPr>
        <w:t>者に対</w:t>
      </w:r>
      <w:r w:rsidR="00E5301A">
        <w:rPr>
          <w:rFonts w:asciiTheme="minorEastAsia" w:hAnsiTheme="minorEastAsia" w:hint="eastAsia"/>
          <w:kern w:val="0"/>
          <w:sz w:val="22"/>
        </w:rPr>
        <w:t>し</w:t>
      </w:r>
      <w:r w:rsidR="00273F6F" w:rsidRPr="009F6CB9">
        <w:rPr>
          <w:rFonts w:asciiTheme="minorEastAsia" w:hAnsiTheme="minorEastAsia" w:hint="eastAsia"/>
          <w:kern w:val="0"/>
          <w:sz w:val="22"/>
        </w:rPr>
        <w:t>，</w:t>
      </w:r>
    </w:p>
    <w:p w:rsidR="004A0B1E" w:rsidRDefault="00273F6F" w:rsidP="007C5D25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修了証（様式第１号）を交付するものとする。</w:t>
      </w:r>
    </w:p>
    <w:p w:rsidR="00195AF6" w:rsidRDefault="00195AF6" w:rsidP="00195AF6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（修了者名簿の保管）</w:t>
      </w:r>
    </w:p>
    <w:p w:rsidR="00195AF6" w:rsidRDefault="00195AF6" w:rsidP="00557DE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第５条　</w:t>
      </w:r>
      <w:r w:rsidR="00557DEA">
        <w:rPr>
          <w:rFonts w:asciiTheme="minorEastAsia" w:hAnsiTheme="minorEastAsia" w:hint="eastAsia"/>
          <w:kern w:val="0"/>
          <w:sz w:val="22"/>
        </w:rPr>
        <w:t>研修実施者は，</w:t>
      </w:r>
      <w:r w:rsidR="00E5301A">
        <w:rPr>
          <w:rFonts w:asciiTheme="minorEastAsia" w:hAnsiTheme="minorEastAsia" w:hint="eastAsia"/>
          <w:kern w:val="0"/>
          <w:sz w:val="22"/>
        </w:rPr>
        <w:t>前条</w:t>
      </w:r>
      <w:r w:rsidR="00557DEA">
        <w:rPr>
          <w:rFonts w:asciiTheme="minorEastAsia" w:hAnsiTheme="minorEastAsia" w:hint="eastAsia"/>
          <w:kern w:val="0"/>
          <w:sz w:val="22"/>
        </w:rPr>
        <w:t>の修了証を交付したときは，修了者名</w:t>
      </w:r>
    </w:p>
    <w:p w:rsidR="00557DEA" w:rsidRDefault="00557DEA" w:rsidP="00195AF6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簿を作成</w:t>
      </w:r>
      <w:r w:rsidR="00195AF6">
        <w:rPr>
          <w:rFonts w:asciiTheme="minorEastAsia" w:hAnsiTheme="minorEastAsia" w:hint="eastAsia"/>
          <w:kern w:val="0"/>
          <w:sz w:val="22"/>
        </w:rPr>
        <w:t>し，適正に保管しなければならない。</w:t>
      </w:r>
    </w:p>
    <w:p w:rsidR="00195AF6" w:rsidRDefault="00195AF6" w:rsidP="00195AF6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２　指定研修実施者は，修了者の同意を得た上で，前項の修了者名</w:t>
      </w:r>
    </w:p>
    <w:p w:rsidR="00195AF6" w:rsidRPr="009F6CB9" w:rsidRDefault="00195AF6" w:rsidP="00195AF6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簿を市に提出しなければならない。</w:t>
      </w:r>
    </w:p>
    <w:p w:rsidR="00B03612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（研修実施者の指定）</w:t>
      </w:r>
    </w:p>
    <w:p w:rsidR="004A0B1E" w:rsidRPr="009F6CB9" w:rsidRDefault="00273F6F" w:rsidP="00273F6F">
      <w:pPr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第</w:t>
      </w:r>
      <w:r w:rsidR="00195AF6">
        <w:rPr>
          <w:rFonts w:asciiTheme="minorEastAsia" w:hAnsiTheme="minorEastAsia" w:hint="eastAsia"/>
          <w:kern w:val="0"/>
          <w:sz w:val="22"/>
        </w:rPr>
        <w:t>６</w:t>
      </w:r>
      <w:r w:rsidRPr="009F6CB9">
        <w:rPr>
          <w:rFonts w:asciiTheme="minorEastAsia" w:hAnsiTheme="minorEastAsia" w:hint="eastAsia"/>
          <w:kern w:val="0"/>
          <w:sz w:val="22"/>
        </w:rPr>
        <w:t>条　市長は，申請に基づき，次の基準を全て満たすものを指定</w:t>
      </w:r>
    </w:p>
    <w:p w:rsidR="00675A2F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研修実施者として指定することができる。</w:t>
      </w:r>
    </w:p>
    <w:p w:rsidR="004A0B1E" w:rsidRPr="009F6CB9" w:rsidRDefault="007C5D25" w:rsidP="00E5301A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lastRenderedPageBreak/>
        <w:t>⑴　別</w:t>
      </w:r>
      <w:r w:rsidR="00273F6F" w:rsidRPr="009F6CB9">
        <w:rPr>
          <w:rFonts w:asciiTheme="minorEastAsia" w:hAnsiTheme="minorEastAsia" w:hint="eastAsia"/>
          <w:kern w:val="0"/>
          <w:sz w:val="22"/>
        </w:rPr>
        <w:t>表に定める課程を全て実施することができること。</w:t>
      </w:r>
    </w:p>
    <w:p w:rsidR="00AF4987" w:rsidRDefault="00AF4987" w:rsidP="002B7F63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⑵　伊丹市介護予防・日常生活支援総合事業実施要綱第９</w:t>
      </w:r>
      <w:r w:rsidR="00273F6F" w:rsidRPr="009F6CB9">
        <w:rPr>
          <w:rFonts w:asciiTheme="minorEastAsia" w:hAnsiTheme="minorEastAsia" w:hint="eastAsia"/>
          <w:kern w:val="0"/>
          <w:sz w:val="22"/>
        </w:rPr>
        <w:t>条第２</w:t>
      </w:r>
    </w:p>
    <w:p w:rsidR="004A0B1E" w:rsidRPr="009F6CB9" w:rsidRDefault="00273F6F" w:rsidP="00AF4987">
      <w:pPr>
        <w:ind w:firstLineChars="200" w:firstLine="569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項各号のいずれにも該当しないこと。</w:t>
      </w:r>
    </w:p>
    <w:p w:rsidR="008B2D16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⑶　受講者等の個人情報の保護について，関係法令に従い適切に</w:t>
      </w:r>
    </w:p>
    <w:p w:rsidR="004A0B1E" w:rsidRPr="009F6CB9" w:rsidRDefault="00273F6F" w:rsidP="009F6CB9">
      <w:pPr>
        <w:ind w:firstLineChars="200" w:firstLine="569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管理する体制を有していること。</w:t>
      </w:r>
    </w:p>
    <w:p w:rsidR="008B2D16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⑷　前３号に掲げるもののほか，研修の実施に関し支障がないも</w:t>
      </w:r>
    </w:p>
    <w:p w:rsidR="004A0B1E" w:rsidRPr="009F6CB9" w:rsidRDefault="00273F6F" w:rsidP="009F6CB9">
      <w:pPr>
        <w:ind w:firstLineChars="200" w:firstLine="569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のと認められること。</w:t>
      </w:r>
    </w:p>
    <w:p w:rsidR="008B2D16" w:rsidRPr="009F6CB9" w:rsidRDefault="00273F6F" w:rsidP="00273F6F">
      <w:pPr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２　前項の指定の申請は，伊丹市基準緩和型サービス従事者研修に</w:t>
      </w:r>
    </w:p>
    <w:p w:rsidR="008B2D16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係る指定申請書（様式第２号）により行う。</w:t>
      </w:r>
    </w:p>
    <w:p w:rsidR="003204DB" w:rsidRPr="009F6CB9" w:rsidRDefault="00273F6F" w:rsidP="00273F6F">
      <w:pPr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３　市長は，第１項の指定をしたときは，伊丹市基準緩和型サービ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ス従事者研修に係る指定通知書（様式第３号）により指定研修実</w:t>
      </w:r>
    </w:p>
    <w:p w:rsidR="008B2D16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施者に通知しなければならない。</w:t>
      </w:r>
    </w:p>
    <w:p w:rsidR="00B03612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（指定事項の変更又は廃止の届出）</w:t>
      </w:r>
    </w:p>
    <w:p w:rsidR="003204DB" w:rsidRPr="009F6CB9" w:rsidRDefault="00AF4987" w:rsidP="00273F6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第７</w:t>
      </w:r>
      <w:r w:rsidR="00273F6F" w:rsidRPr="009F6CB9">
        <w:rPr>
          <w:rFonts w:asciiTheme="minorEastAsia" w:hAnsiTheme="minorEastAsia" w:hint="eastAsia"/>
          <w:kern w:val="0"/>
          <w:sz w:val="22"/>
        </w:rPr>
        <w:t>条　指定研修実施者は，前条第１項の規定により申請した事項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に変更があったときは，伊丹市基準緩和型サービス従事者研修に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係る変更届出書（様式第４号）により市長に届け出なければなら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ない。</w:t>
      </w:r>
    </w:p>
    <w:p w:rsidR="003204DB" w:rsidRPr="009F6CB9" w:rsidRDefault="00273F6F" w:rsidP="00273F6F">
      <w:pPr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２　指定研修実施者は，研修の実施を廃止するときは，あらかじめ，</w:t>
      </w:r>
    </w:p>
    <w:p w:rsidR="00B32FE1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市長に届け出なければならない。</w:t>
      </w:r>
    </w:p>
    <w:p w:rsidR="00B03612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（指定の取消し）</w:t>
      </w:r>
    </w:p>
    <w:p w:rsidR="003204DB" w:rsidRPr="009F6CB9" w:rsidRDefault="00AF4987" w:rsidP="00273F6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第８条　市長は，指定研修実施者が第６</w:t>
      </w:r>
      <w:r w:rsidR="00273F6F" w:rsidRPr="009F6CB9">
        <w:rPr>
          <w:rFonts w:asciiTheme="minorEastAsia" w:hAnsiTheme="minorEastAsia" w:hint="eastAsia"/>
          <w:kern w:val="0"/>
          <w:sz w:val="22"/>
        </w:rPr>
        <w:t>条第１項各号の基準を満た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さなくなったときその他指定研修実施者として不適当であると認</w:t>
      </w:r>
    </w:p>
    <w:p w:rsidR="000C1606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められるときは，その指定を取り消すことができる。</w:t>
      </w:r>
    </w:p>
    <w:p w:rsidR="00B03612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（報告）</w:t>
      </w:r>
    </w:p>
    <w:p w:rsidR="003204DB" w:rsidRPr="009F6CB9" w:rsidRDefault="00AF4987" w:rsidP="00273F6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第９</w:t>
      </w:r>
      <w:r w:rsidR="00273F6F" w:rsidRPr="009F6CB9">
        <w:rPr>
          <w:rFonts w:asciiTheme="minorEastAsia" w:hAnsiTheme="minorEastAsia" w:hint="eastAsia"/>
          <w:kern w:val="0"/>
          <w:sz w:val="22"/>
        </w:rPr>
        <w:t>条　指定研修実施者は，研修を実施した都度，伊丹市基準緩和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型サービス従事者研修実施報告書（様式第５号）を市長に提出し</w:t>
      </w:r>
    </w:p>
    <w:p w:rsidR="003204DB" w:rsidRPr="009F6CB9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9F6CB9">
        <w:rPr>
          <w:rFonts w:asciiTheme="minorEastAsia" w:hAnsiTheme="minorEastAsia" w:hint="eastAsia"/>
          <w:kern w:val="0"/>
          <w:sz w:val="22"/>
        </w:rPr>
        <w:t>なければならない。</w:t>
      </w:r>
    </w:p>
    <w:p w:rsidR="00F27493" w:rsidRPr="00155254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（対象となる研修等）</w:t>
      </w:r>
    </w:p>
    <w:p w:rsidR="00AF4987" w:rsidRDefault="00AF4987" w:rsidP="0015525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第１０</w:t>
      </w:r>
      <w:r w:rsidR="00273F6F" w:rsidRPr="00155254">
        <w:rPr>
          <w:rFonts w:asciiTheme="minorEastAsia" w:hAnsiTheme="minorEastAsia" w:hint="eastAsia"/>
          <w:kern w:val="0"/>
          <w:sz w:val="22"/>
        </w:rPr>
        <w:t>条　伊丹市第１号訪問事業の実施に関する要綱第９条第１項</w:t>
      </w:r>
    </w:p>
    <w:p w:rsidR="00AF4987" w:rsidRDefault="00AF4987" w:rsidP="00AF4987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273F6F" w:rsidRPr="00155254">
        <w:rPr>
          <w:rFonts w:asciiTheme="minorEastAsia" w:hAnsiTheme="minorEastAsia" w:hint="eastAsia"/>
          <w:kern w:val="0"/>
          <w:sz w:val="22"/>
        </w:rPr>
        <w:t>の市長が別に定める研修は，この要綱に定める研修のほか，都道</w:t>
      </w:r>
    </w:p>
    <w:p w:rsidR="00AF4987" w:rsidRDefault="00AF4987" w:rsidP="00AF4987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273F6F" w:rsidRPr="00155254">
        <w:rPr>
          <w:rFonts w:asciiTheme="minorEastAsia" w:hAnsiTheme="minorEastAsia" w:hint="eastAsia"/>
          <w:kern w:val="0"/>
          <w:sz w:val="22"/>
        </w:rPr>
        <w:t>府県及び他市町村が実施する研修であって市長が認めるものとす</w:t>
      </w:r>
    </w:p>
    <w:p w:rsidR="00F27493" w:rsidRPr="00155254" w:rsidRDefault="00273F6F" w:rsidP="00AF4987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155254">
        <w:rPr>
          <w:rFonts w:asciiTheme="minorEastAsia" w:hAnsiTheme="minorEastAsia" w:hint="eastAsia"/>
          <w:kern w:val="0"/>
          <w:sz w:val="22"/>
        </w:rPr>
        <w:t>る。</w:t>
      </w:r>
    </w:p>
    <w:p w:rsidR="00C06649" w:rsidRPr="00273F6F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lastRenderedPageBreak/>
        <w:t>（委任）</w:t>
      </w:r>
    </w:p>
    <w:p w:rsidR="000833FC" w:rsidRPr="00273F6F" w:rsidRDefault="00AF4987" w:rsidP="00273F6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第１１</w:t>
      </w:r>
      <w:r w:rsidR="00273F6F" w:rsidRPr="00273F6F">
        <w:rPr>
          <w:rFonts w:asciiTheme="minorEastAsia" w:hAnsiTheme="minorEastAsia" w:hint="eastAsia"/>
          <w:kern w:val="0"/>
          <w:sz w:val="22"/>
        </w:rPr>
        <w:t>条　この要綱に定めるもののほか，研修の実施等に関し必要</w:t>
      </w:r>
    </w:p>
    <w:p w:rsidR="00806609" w:rsidRPr="00273F6F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な事項は，市長が別に定める。</w:t>
      </w:r>
    </w:p>
    <w:p w:rsidR="00B03612" w:rsidRPr="00273F6F" w:rsidRDefault="00273F6F" w:rsidP="00273F6F">
      <w:pPr>
        <w:ind w:firstLineChars="200" w:firstLine="569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付　則</w:t>
      </w:r>
    </w:p>
    <w:p w:rsidR="000833FC" w:rsidRPr="00273F6F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（施行期日）</w:t>
      </w:r>
    </w:p>
    <w:p w:rsidR="00B03612" w:rsidRPr="00273F6F" w:rsidRDefault="00273F6F" w:rsidP="00273F6F">
      <w:pPr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１　この要綱は，平成</w:t>
      </w:r>
      <w:r w:rsidRPr="00273F6F">
        <w:rPr>
          <w:rFonts w:asciiTheme="minorEastAsia" w:hAnsiTheme="minorEastAsia"/>
          <w:kern w:val="0"/>
          <w:sz w:val="22"/>
        </w:rPr>
        <w:t>２</w:t>
      </w:r>
      <w:r w:rsidRPr="00273F6F">
        <w:rPr>
          <w:rFonts w:asciiTheme="minorEastAsia" w:hAnsiTheme="minorEastAsia" w:hint="eastAsia"/>
          <w:kern w:val="0"/>
          <w:sz w:val="22"/>
        </w:rPr>
        <w:t>９年４月１日から施行する。</w:t>
      </w:r>
    </w:p>
    <w:p w:rsidR="000833FC" w:rsidRPr="00273F6F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（経過措置）</w:t>
      </w:r>
    </w:p>
    <w:p w:rsidR="000833FC" w:rsidRPr="00273F6F" w:rsidRDefault="00273F6F" w:rsidP="00273F6F">
      <w:pPr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２　この要綱の施行前に実施された研修のうち，市長が認める研修</w:t>
      </w:r>
    </w:p>
    <w:p w:rsidR="000833FC" w:rsidRPr="00273F6F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を修了したものは，この要綱の規定による研修を修了したものと</w:t>
      </w:r>
    </w:p>
    <w:p w:rsidR="000833FC" w:rsidRDefault="00273F6F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 w:rsidRPr="00273F6F">
        <w:rPr>
          <w:rFonts w:asciiTheme="minorEastAsia" w:hAnsiTheme="minorEastAsia" w:hint="eastAsia"/>
          <w:kern w:val="0"/>
          <w:sz w:val="22"/>
        </w:rPr>
        <w:t>みなす。</w:t>
      </w:r>
    </w:p>
    <w:p w:rsidR="0004709C" w:rsidRPr="00273F6F" w:rsidRDefault="0004709C" w:rsidP="00273F6F">
      <w:pPr>
        <w:ind w:firstLineChars="100" w:firstLine="28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（指定等を行うために必要な準備）</w:t>
      </w:r>
    </w:p>
    <w:p w:rsidR="00E307C5" w:rsidRPr="00315364" w:rsidRDefault="0004709C">
      <w:pPr>
        <w:rPr>
          <w:sz w:val="22"/>
        </w:rPr>
      </w:pPr>
      <w:r w:rsidRPr="00315364">
        <w:rPr>
          <w:rFonts w:hint="eastAsia"/>
          <w:sz w:val="22"/>
        </w:rPr>
        <w:t>３　市長は，この要綱の施行日前においても，研修実施者の指定に関し</w:t>
      </w:r>
    </w:p>
    <w:p w:rsidR="0004709C" w:rsidRPr="00315364" w:rsidRDefault="0004709C">
      <w:pPr>
        <w:rPr>
          <w:sz w:val="22"/>
        </w:rPr>
      </w:pPr>
      <w:r w:rsidRPr="00315364">
        <w:rPr>
          <w:rFonts w:hint="eastAsia"/>
          <w:sz w:val="22"/>
        </w:rPr>
        <w:t xml:space="preserve">　必要な手続きを行うことができる。</w:t>
      </w:r>
    </w:p>
    <w:p w:rsidR="007C5D25" w:rsidRPr="00315364" w:rsidRDefault="007C5D25">
      <w:pPr>
        <w:rPr>
          <w:sz w:val="22"/>
        </w:rPr>
      </w:pPr>
      <w:r w:rsidRPr="00315364">
        <w:rPr>
          <w:rFonts w:hint="eastAsia"/>
          <w:sz w:val="22"/>
        </w:rPr>
        <w:t>（別表）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介護保険制度の理解</w:t>
            </w:r>
          </w:p>
        </w:tc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１時間３０分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高齢者の尊厳の保持と権利擁護についての理解</w:t>
            </w:r>
          </w:p>
        </w:tc>
        <w:tc>
          <w:tcPr>
            <w:tcW w:w="4634" w:type="dxa"/>
            <w:vAlign w:val="center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１時間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介護予防・日常生活支援総合事業についての理解</w:t>
            </w:r>
          </w:p>
        </w:tc>
        <w:tc>
          <w:tcPr>
            <w:tcW w:w="4634" w:type="dxa"/>
            <w:vAlign w:val="center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１時間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高齢者の心身の変化並びに老化及び栄養等についての理解</w:t>
            </w:r>
          </w:p>
        </w:tc>
        <w:tc>
          <w:tcPr>
            <w:tcW w:w="4634" w:type="dxa"/>
            <w:vAlign w:val="center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１時間３０分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認知症についての理解</w:t>
            </w:r>
          </w:p>
        </w:tc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２時間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高齢者の生活援助についての理解</w:t>
            </w:r>
          </w:p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（訪問時のマナー等の理解）</w:t>
            </w:r>
          </w:p>
        </w:tc>
        <w:tc>
          <w:tcPr>
            <w:tcW w:w="4634" w:type="dxa"/>
            <w:vAlign w:val="center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２時間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適切なケアの実施についての理解</w:t>
            </w:r>
          </w:p>
        </w:tc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４５分</w:t>
            </w:r>
          </w:p>
        </w:tc>
      </w:tr>
      <w:tr w:rsidR="007C5D25" w:rsidRPr="009F6CB9" w:rsidTr="009E2389">
        <w:tc>
          <w:tcPr>
            <w:tcW w:w="4634" w:type="dxa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研修修了からサービス提供までの流れについての理解</w:t>
            </w:r>
          </w:p>
        </w:tc>
        <w:tc>
          <w:tcPr>
            <w:tcW w:w="4634" w:type="dxa"/>
            <w:vAlign w:val="center"/>
          </w:tcPr>
          <w:p w:rsidR="007C5D25" w:rsidRPr="009F6CB9" w:rsidRDefault="007C5D25" w:rsidP="009E238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 w:rsidRPr="009F6CB9">
              <w:rPr>
                <w:rFonts w:ascii="ＭＳ 明朝" w:eastAsia="ＭＳ 明朝" w:hAnsiTheme="minorEastAsia" w:hint="eastAsia"/>
                <w:kern w:val="0"/>
                <w:sz w:val="22"/>
              </w:rPr>
              <w:t>１５分</w:t>
            </w:r>
          </w:p>
        </w:tc>
      </w:tr>
    </w:tbl>
    <w:p w:rsidR="007C5D25" w:rsidRPr="00155254" w:rsidRDefault="007C5D25"/>
    <w:sectPr w:rsidR="007C5D25" w:rsidRPr="00155254" w:rsidSect="00155254">
      <w:pgSz w:w="11906" w:h="16838" w:code="9"/>
      <w:pgMar w:top="1418" w:right="1418" w:bottom="1418" w:left="1418" w:header="0" w:footer="0" w:gutter="0"/>
      <w:cols w:space="425"/>
      <w:docGrid w:type="linesAndChars" w:linePitch="438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37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54"/>
    <w:rsid w:val="00001284"/>
    <w:rsid w:val="00004079"/>
    <w:rsid w:val="00016B91"/>
    <w:rsid w:val="000243AB"/>
    <w:rsid w:val="0002571D"/>
    <w:rsid w:val="0003076B"/>
    <w:rsid w:val="00033F67"/>
    <w:rsid w:val="00036E78"/>
    <w:rsid w:val="0004709C"/>
    <w:rsid w:val="000542E2"/>
    <w:rsid w:val="00062495"/>
    <w:rsid w:val="00085E72"/>
    <w:rsid w:val="000C04FB"/>
    <w:rsid w:val="000E5FBA"/>
    <w:rsid w:val="000F1022"/>
    <w:rsid w:val="000F6681"/>
    <w:rsid w:val="00113CAF"/>
    <w:rsid w:val="00155254"/>
    <w:rsid w:val="00164909"/>
    <w:rsid w:val="0016506B"/>
    <w:rsid w:val="00195AF6"/>
    <w:rsid w:val="001F682E"/>
    <w:rsid w:val="002200BE"/>
    <w:rsid w:val="00231864"/>
    <w:rsid w:val="00240C5F"/>
    <w:rsid w:val="002515A4"/>
    <w:rsid w:val="00255A30"/>
    <w:rsid w:val="00265A4C"/>
    <w:rsid w:val="00265D62"/>
    <w:rsid w:val="00273F6F"/>
    <w:rsid w:val="00287D81"/>
    <w:rsid w:val="002B5CCA"/>
    <w:rsid w:val="002B7F63"/>
    <w:rsid w:val="002C7B6C"/>
    <w:rsid w:val="002E2425"/>
    <w:rsid w:val="0030135B"/>
    <w:rsid w:val="00315364"/>
    <w:rsid w:val="00350AF2"/>
    <w:rsid w:val="00362E01"/>
    <w:rsid w:val="003878CA"/>
    <w:rsid w:val="003924F5"/>
    <w:rsid w:val="00393713"/>
    <w:rsid w:val="003B73E4"/>
    <w:rsid w:val="003B7DA9"/>
    <w:rsid w:val="003D396A"/>
    <w:rsid w:val="003E4338"/>
    <w:rsid w:val="003F2DCC"/>
    <w:rsid w:val="004018D9"/>
    <w:rsid w:val="00403D68"/>
    <w:rsid w:val="00423D94"/>
    <w:rsid w:val="00433884"/>
    <w:rsid w:val="00442F4C"/>
    <w:rsid w:val="00446299"/>
    <w:rsid w:val="00464103"/>
    <w:rsid w:val="00467F2B"/>
    <w:rsid w:val="004760F2"/>
    <w:rsid w:val="00482C85"/>
    <w:rsid w:val="004C413B"/>
    <w:rsid w:val="004E6FA4"/>
    <w:rsid w:val="004F3792"/>
    <w:rsid w:val="005006EF"/>
    <w:rsid w:val="00506B0C"/>
    <w:rsid w:val="00513C38"/>
    <w:rsid w:val="00521ECA"/>
    <w:rsid w:val="005242D2"/>
    <w:rsid w:val="00531377"/>
    <w:rsid w:val="00536AFF"/>
    <w:rsid w:val="00556BDF"/>
    <w:rsid w:val="00557DEA"/>
    <w:rsid w:val="00560139"/>
    <w:rsid w:val="005607A0"/>
    <w:rsid w:val="00575754"/>
    <w:rsid w:val="00596F1B"/>
    <w:rsid w:val="005A1697"/>
    <w:rsid w:val="005B2AB1"/>
    <w:rsid w:val="00613416"/>
    <w:rsid w:val="00617040"/>
    <w:rsid w:val="0063265E"/>
    <w:rsid w:val="006424B6"/>
    <w:rsid w:val="00662BF9"/>
    <w:rsid w:val="00666095"/>
    <w:rsid w:val="00667E15"/>
    <w:rsid w:val="006770FC"/>
    <w:rsid w:val="00682B73"/>
    <w:rsid w:val="006D1E1D"/>
    <w:rsid w:val="006D6E91"/>
    <w:rsid w:val="006E7264"/>
    <w:rsid w:val="007119BD"/>
    <w:rsid w:val="00715635"/>
    <w:rsid w:val="007264F1"/>
    <w:rsid w:val="00742AC1"/>
    <w:rsid w:val="007C5D25"/>
    <w:rsid w:val="007C6CE3"/>
    <w:rsid w:val="00802EE0"/>
    <w:rsid w:val="008211C8"/>
    <w:rsid w:val="008212B0"/>
    <w:rsid w:val="00823E78"/>
    <w:rsid w:val="00826621"/>
    <w:rsid w:val="00835FE6"/>
    <w:rsid w:val="00836A0A"/>
    <w:rsid w:val="008512FB"/>
    <w:rsid w:val="00872191"/>
    <w:rsid w:val="00891C6F"/>
    <w:rsid w:val="008965A0"/>
    <w:rsid w:val="008A13F2"/>
    <w:rsid w:val="008A40E0"/>
    <w:rsid w:val="008B4D09"/>
    <w:rsid w:val="008C29A3"/>
    <w:rsid w:val="00913351"/>
    <w:rsid w:val="009307BD"/>
    <w:rsid w:val="00934F62"/>
    <w:rsid w:val="0093580B"/>
    <w:rsid w:val="00943EE5"/>
    <w:rsid w:val="00974C8E"/>
    <w:rsid w:val="009E6EB9"/>
    <w:rsid w:val="009F6CB9"/>
    <w:rsid w:val="00A01178"/>
    <w:rsid w:val="00A05BC4"/>
    <w:rsid w:val="00A0783B"/>
    <w:rsid w:val="00A25AF8"/>
    <w:rsid w:val="00A4132F"/>
    <w:rsid w:val="00A428ED"/>
    <w:rsid w:val="00A56DCB"/>
    <w:rsid w:val="00A739C6"/>
    <w:rsid w:val="00A76695"/>
    <w:rsid w:val="00A953FA"/>
    <w:rsid w:val="00AA053B"/>
    <w:rsid w:val="00AA7CB9"/>
    <w:rsid w:val="00AC0A48"/>
    <w:rsid w:val="00AC5A07"/>
    <w:rsid w:val="00AE5EB0"/>
    <w:rsid w:val="00AF4987"/>
    <w:rsid w:val="00AF7420"/>
    <w:rsid w:val="00AF7B67"/>
    <w:rsid w:val="00B1504B"/>
    <w:rsid w:val="00B16CB6"/>
    <w:rsid w:val="00B43359"/>
    <w:rsid w:val="00B44727"/>
    <w:rsid w:val="00B46544"/>
    <w:rsid w:val="00B9111E"/>
    <w:rsid w:val="00B953C7"/>
    <w:rsid w:val="00B97CF6"/>
    <w:rsid w:val="00BB2565"/>
    <w:rsid w:val="00BD1FEC"/>
    <w:rsid w:val="00C054F0"/>
    <w:rsid w:val="00C26F41"/>
    <w:rsid w:val="00C72162"/>
    <w:rsid w:val="00C7285E"/>
    <w:rsid w:val="00C73033"/>
    <w:rsid w:val="00C9386C"/>
    <w:rsid w:val="00CA3F5C"/>
    <w:rsid w:val="00CA76D4"/>
    <w:rsid w:val="00CB119E"/>
    <w:rsid w:val="00CB79E6"/>
    <w:rsid w:val="00CC3280"/>
    <w:rsid w:val="00CC6AFC"/>
    <w:rsid w:val="00CD1EDB"/>
    <w:rsid w:val="00CD4E12"/>
    <w:rsid w:val="00CE037B"/>
    <w:rsid w:val="00D0197A"/>
    <w:rsid w:val="00D03EB3"/>
    <w:rsid w:val="00D13E50"/>
    <w:rsid w:val="00D53F71"/>
    <w:rsid w:val="00D640C5"/>
    <w:rsid w:val="00D751C3"/>
    <w:rsid w:val="00D82C57"/>
    <w:rsid w:val="00D82E43"/>
    <w:rsid w:val="00D83054"/>
    <w:rsid w:val="00D86A52"/>
    <w:rsid w:val="00D958AE"/>
    <w:rsid w:val="00DB13D0"/>
    <w:rsid w:val="00DB16F2"/>
    <w:rsid w:val="00DD7180"/>
    <w:rsid w:val="00DE0DB7"/>
    <w:rsid w:val="00DF57AA"/>
    <w:rsid w:val="00E03A5A"/>
    <w:rsid w:val="00E12431"/>
    <w:rsid w:val="00E25505"/>
    <w:rsid w:val="00E26E6F"/>
    <w:rsid w:val="00E307C5"/>
    <w:rsid w:val="00E470CA"/>
    <w:rsid w:val="00E5301A"/>
    <w:rsid w:val="00E62C60"/>
    <w:rsid w:val="00E716DC"/>
    <w:rsid w:val="00E94F33"/>
    <w:rsid w:val="00EB19CF"/>
    <w:rsid w:val="00EF6C4E"/>
    <w:rsid w:val="00EF756F"/>
    <w:rsid w:val="00F26DE0"/>
    <w:rsid w:val="00F47650"/>
    <w:rsid w:val="00F5671A"/>
    <w:rsid w:val="00F573FA"/>
    <w:rsid w:val="00F63046"/>
    <w:rsid w:val="00FB4C84"/>
    <w:rsid w:val="00FC6FC9"/>
    <w:rsid w:val="00FD7DFD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0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0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2017-06-30T05:44:00Z</cp:lastPrinted>
  <dcterms:created xsi:type="dcterms:W3CDTF">2016-12-01T01:59:00Z</dcterms:created>
  <dcterms:modified xsi:type="dcterms:W3CDTF">2017-06-30T05:46:00Z</dcterms:modified>
</cp:coreProperties>
</file>